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18 103 vom 5. Dezember 2019</w:t>
      </w:r>
    </w:p>
    <w:p>
      <w:r>
        <w:t>VS Kantonsgericht, 2019-12-05, FR</w:t>
      </w:r>
    </w:p>
    <w:p>
      <w:r>
        <w:rPr>
          <w:b/>
        </w:rPr>
        <w:t xml:space="preserve">Quelle: </w:t>
      </w:r>
      <w:r>
        <w:t>https://mcp.opencaselaw.ch/entscheid/vs_gerichte_S1 18 103</w:t>
      </w:r>
    </w:p>
    <w:p>
      <w:r>
        <w:t>FR: VS_GERICHTE S1 18 103 du 5 décembre 2019</w:t>
      </w:r>
    </w:p>
    <w:p>
      <w:r>
        <w:t>IT: VS_GERICHTE S1 18 103 del 5 dicembre 2019</w:t>
      </w:r>
    </w:p>
    <w:p>
      <w:pPr>
        <w:pStyle w:val="Heading2"/>
      </w:pPr>
      <w:r>
        <w:t>Regeste</w:t>
      </w:r>
    </w:p>
    <w:p>
      <w:r>
        <w:t>S1 18 103 JUGEMENT DU 5 DÉCEMBRE 2019 Tribunal cantonal du Valais Cour des assurances sociales Composition : Eve-Marie Dayer-Schmid, présidente ; Jean-Bernard Fournier et Christophe Joris, juges ; Véronique Largey, greffière en la cause X _________, recourante, représentée par Maître M _________ contre OFFICE CANTONAL AI DU VALAIS, 1950 Sion, intimé (art. 78 LPGA ; responsabilité des assureurs, acte illicite, faute, tort moral, dommage à établir)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Il n'est pas perçu de frais ni alloué de dépens.</w:t>
      </w:r>
    </w:p>
    <w:p>
      <w:r>
        <w:t>Sion, le 5 décembre 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